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4D" w:rsidRPr="0025594D" w:rsidRDefault="0025594D" w:rsidP="0025594D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72"/>
          <w:szCs w:val="72"/>
          <w:u w:val="single"/>
          <w:lang w:eastAsia="ru-RU"/>
        </w:rPr>
      </w:pPr>
      <w:r w:rsidRPr="0025594D">
        <w:rPr>
          <w:rFonts w:eastAsia="Times New Roman"/>
          <w:b/>
          <w:bCs/>
          <w:color w:val="000000"/>
          <w:kern w:val="0"/>
          <w:sz w:val="72"/>
          <w:szCs w:val="72"/>
          <w:u w:val="single"/>
          <w:lang w:eastAsia="ru-RU"/>
        </w:rPr>
        <w:t>Уважаемые жители многоквартирного дома!</w:t>
      </w:r>
    </w:p>
    <w:p w:rsidR="0025594D" w:rsidRDefault="0025594D" w:rsidP="00616002">
      <w:pPr>
        <w:widowControl/>
        <w:suppressAutoHyphens w:val="0"/>
        <w:ind w:firstLine="709"/>
        <w:jc w:val="both"/>
        <w:rPr>
          <w:rFonts w:eastAsia="Times New Roman"/>
          <w:b/>
          <w:bCs/>
          <w:color w:val="000000"/>
          <w:kern w:val="0"/>
          <w:sz w:val="28"/>
          <w:szCs w:val="28"/>
          <w:u w:val="single"/>
          <w:lang w:eastAsia="ru-RU"/>
        </w:rPr>
      </w:pPr>
    </w:p>
    <w:p w:rsidR="0025594D" w:rsidRPr="00204E54" w:rsidRDefault="0025594D" w:rsidP="00616002">
      <w:pPr>
        <w:widowControl/>
        <w:suppressAutoHyphens w:val="0"/>
        <w:ind w:firstLine="709"/>
        <w:jc w:val="both"/>
        <w:rPr>
          <w:rFonts w:eastAsia="Times New Roman"/>
          <w:bCs/>
          <w:color w:val="000000"/>
          <w:kern w:val="0"/>
          <w:sz w:val="38"/>
          <w:szCs w:val="38"/>
          <w:lang w:eastAsia="ru-RU"/>
        </w:rPr>
      </w:pP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Управляющая компания доводит до Вашего сведения, что из расчета платы за содержание общего имущества исключены расходы, связанные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с вывозом строительных и крупногабаритных отходов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(мебель, бытовая техника, отходы текущего ремонта жилых помещений и т.д.), размер которых не позволяет осуществлять </w:t>
      </w:r>
      <w:r w:rsidR="005207CF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их складирование в контейнерах для сбора отходов.</w:t>
      </w:r>
    </w:p>
    <w:p w:rsidR="005207CF" w:rsidRPr="00204E54" w:rsidRDefault="005207CF" w:rsidP="005207CF">
      <w:pPr>
        <w:widowControl/>
        <w:suppressAutoHyphens w:val="0"/>
        <w:ind w:firstLine="709"/>
        <w:jc w:val="both"/>
        <w:rPr>
          <w:rFonts w:eastAsia="Times New Roman"/>
          <w:bCs/>
          <w:color w:val="000000"/>
          <w:kern w:val="0"/>
          <w:sz w:val="38"/>
          <w:szCs w:val="38"/>
          <w:lang w:eastAsia="ru-RU"/>
        </w:rPr>
      </w:pP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Для вывоза строительных и крупногабаритных отходов собственники помещений обязаны самостоятельно заключать договор с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региональных оператором ООО «Специальное автомобильное хозяйство»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для вывоза вышеуказанных отходов. (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А</w:t>
      </w:r>
      <w:r w:rsidR="00CD29B3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дрес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: 358000, Республика Калмыкия, </w:t>
      </w:r>
      <w:proofErr w:type="gramStart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г</w:t>
      </w:r>
      <w:proofErr w:type="gramEnd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. Элиста, В</w:t>
      </w:r>
      <w:r w:rsidR="00CD29B3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осточная </w:t>
      </w:r>
      <w:proofErr w:type="spellStart"/>
      <w:r w:rsidR="00CD29B3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Промзона</w:t>
      </w:r>
      <w:proofErr w:type="spellEnd"/>
      <w:r w:rsidR="00CD29B3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5-й проезд №3; </w:t>
      </w:r>
      <w:proofErr w:type="spellStart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e-mail</w:t>
      </w:r>
      <w:proofErr w:type="spellEnd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: </w:t>
      </w:r>
      <w:hyperlink r:id="rId5" w:history="1">
        <w:r w:rsidR="00CD29B3" w:rsidRPr="00204E54">
          <w:rPr>
            <w:rStyle w:val="a4"/>
            <w:rFonts w:eastAsia="Times New Roman"/>
            <w:bCs/>
            <w:color w:val="000000" w:themeColor="text1"/>
            <w:kern w:val="0"/>
            <w:sz w:val="38"/>
            <w:szCs w:val="38"/>
            <w:lang w:eastAsia="ru-RU"/>
          </w:rPr>
          <w:t>spezatx@mail.ru</w:t>
        </w:r>
      </w:hyperlink>
      <w:r w:rsidR="00CD29B3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; 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Тел.: 8-84722-6-22-08</w:t>
      </w:r>
      <w:r w:rsidR="00CD29B3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)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</w:t>
      </w:r>
    </w:p>
    <w:p w:rsidR="00CD29B3" w:rsidRPr="00204E54" w:rsidRDefault="00CD29B3" w:rsidP="00CD29B3">
      <w:pPr>
        <w:widowControl/>
        <w:suppressAutoHyphens w:val="0"/>
        <w:ind w:firstLine="709"/>
        <w:jc w:val="both"/>
        <w:rPr>
          <w:rFonts w:eastAsia="Times New Roman"/>
          <w:bCs/>
          <w:color w:val="000000"/>
          <w:kern w:val="0"/>
          <w:sz w:val="38"/>
          <w:szCs w:val="38"/>
          <w:lang w:eastAsia="ru-RU"/>
        </w:rPr>
      </w:pP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Дополнительно сообщаем Вам, что согласно п.4 ст. 7. </w:t>
      </w:r>
      <w:proofErr w:type="gramStart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Закона Республики Калмыкия 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от 19 ноября 2012 года N 384-IV-З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«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Об административных правонарушениях в Республике Калмыкия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» н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арушение установленных правилами благоустройства муниципальных образований требований к обеспечению чистоты и порядка на территории муниципального образования, выразившееся в складировании и хранении мусора, строительных материалов, твердого топлива, отходов жизнедеятельности животных, строительных и промышленных отходов на территориях общего пользования, -</w:t>
      </w:r>
      <w:proofErr w:type="gramEnd"/>
    </w:p>
    <w:p w:rsidR="0025594D" w:rsidRPr="00204E54" w:rsidRDefault="00CD29B3" w:rsidP="00CD29B3">
      <w:pPr>
        <w:widowControl/>
        <w:suppressAutoHyphens w:val="0"/>
        <w:ind w:firstLine="709"/>
        <w:jc w:val="both"/>
        <w:rPr>
          <w:rFonts w:eastAsia="Times New Roman"/>
          <w:bCs/>
          <w:color w:val="000000"/>
          <w:kern w:val="0"/>
          <w:sz w:val="38"/>
          <w:szCs w:val="38"/>
          <w:lang w:eastAsia="ru-RU"/>
        </w:rPr>
      </w:pP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влечет предупреждение или наложение административного штрафа на граждан в размере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от пятисот до полутора тысяч рублей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; на должностных лиц -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от одной тысячи до трех тысяч рублей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; на юридических лиц -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от четырех тысяч до семи тысяч рублей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.</w:t>
      </w:r>
    </w:p>
    <w:p w:rsidR="00FA4E6F" w:rsidRDefault="00204E54" w:rsidP="00FA4E6F">
      <w:pPr>
        <w:ind w:firstLine="709"/>
        <w:jc w:val="center"/>
        <w:rPr>
          <w:rFonts w:ascii="Algerian" w:hAnsi="Algerian"/>
          <w:i/>
          <w:sz w:val="50"/>
          <w:szCs w:val="50"/>
        </w:rPr>
      </w:pPr>
      <w:r w:rsidRPr="00EF1EDD">
        <w:rPr>
          <w:i/>
          <w:sz w:val="50"/>
          <w:szCs w:val="50"/>
        </w:rPr>
        <w:t>Чисто</w:t>
      </w:r>
      <w:r w:rsidRPr="00EF1EDD">
        <w:rPr>
          <w:rFonts w:ascii="Algerian" w:hAnsi="Algerian"/>
          <w:i/>
          <w:sz w:val="50"/>
          <w:szCs w:val="50"/>
        </w:rPr>
        <w:t xml:space="preserve"> </w:t>
      </w:r>
      <w:r w:rsidRPr="00EF1EDD">
        <w:rPr>
          <w:i/>
          <w:sz w:val="50"/>
          <w:szCs w:val="50"/>
        </w:rPr>
        <w:t>не</w:t>
      </w:r>
      <w:r w:rsidRPr="00EF1EDD">
        <w:rPr>
          <w:rFonts w:ascii="Algerian" w:hAnsi="Algerian"/>
          <w:i/>
          <w:sz w:val="50"/>
          <w:szCs w:val="50"/>
        </w:rPr>
        <w:t xml:space="preserve"> </w:t>
      </w:r>
      <w:r w:rsidRPr="00EF1EDD">
        <w:rPr>
          <w:i/>
          <w:sz w:val="50"/>
          <w:szCs w:val="50"/>
        </w:rPr>
        <w:t>там</w:t>
      </w:r>
      <w:r w:rsidRPr="00EF1EDD">
        <w:rPr>
          <w:rFonts w:ascii="Algerian" w:hAnsi="Algerian"/>
          <w:i/>
          <w:sz w:val="50"/>
          <w:szCs w:val="50"/>
        </w:rPr>
        <w:t xml:space="preserve">, </w:t>
      </w:r>
      <w:r w:rsidRPr="00EF1EDD">
        <w:rPr>
          <w:i/>
          <w:sz w:val="50"/>
          <w:szCs w:val="50"/>
        </w:rPr>
        <w:t>где</w:t>
      </w:r>
      <w:r w:rsidRPr="00EF1EDD">
        <w:rPr>
          <w:rFonts w:ascii="Algerian" w:hAnsi="Algerian"/>
          <w:i/>
          <w:sz w:val="50"/>
          <w:szCs w:val="50"/>
        </w:rPr>
        <w:t xml:space="preserve"> </w:t>
      </w:r>
      <w:r w:rsidRPr="00EF1EDD">
        <w:rPr>
          <w:i/>
          <w:sz w:val="50"/>
          <w:szCs w:val="50"/>
        </w:rPr>
        <w:t>убирают</w:t>
      </w:r>
      <w:r w:rsidRPr="00EF1EDD">
        <w:rPr>
          <w:rFonts w:ascii="Algerian" w:hAnsi="Algerian"/>
          <w:i/>
          <w:sz w:val="50"/>
          <w:szCs w:val="50"/>
        </w:rPr>
        <w:t xml:space="preserve">, </w:t>
      </w:r>
      <w:r w:rsidRPr="00EF1EDD">
        <w:rPr>
          <w:i/>
          <w:sz w:val="50"/>
          <w:szCs w:val="50"/>
        </w:rPr>
        <w:t>а</w:t>
      </w:r>
      <w:r w:rsidRPr="00EF1EDD">
        <w:rPr>
          <w:rFonts w:ascii="Algerian" w:hAnsi="Algerian"/>
          <w:i/>
          <w:sz w:val="50"/>
          <w:szCs w:val="50"/>
        </w:rPr>
        <w:t xml:space="preserve"> </w:t>
      </w:r>
      <w:r w:rsidRPr="00EF1EDD">
        <w:rPr>
          <w:i/>
          <w:sz w:val="50"/>
          <w:szCs w:val="50"/>
        </w:rPr>
        <w:t>там</w:t>
      </w:r>
      <w:r w:rsidRPr="00EF1EDD">
        <w:rPr>
          <w:rFonts w:ascii="Algerian" w:hAnsi="Algerian"/>
          <w:i/>
          <w:sz w:val="50"/>
          <w:szCs w:val="50"/>
        </w:rPr>
        <w:t xml:space="preserve">, </w:t>
      </w:r>
      <w:r w:rsidRPr="00EF1EDD">
        <w:rPr>
          <w:i/>
          <w:sz w:val="50"/>
          <w:szCs w:val="50"/>
        </w:rPr>
        <w:t>где</w:t>
      </w:r>
      <w:r w:rsidRPr="00EF1EDD">
        <w:rPr>
          <w:rFonts w:ascii="Algerian" w:hAnsi="Algerian"/>
          <w:i/>
          <w:sz w:val="50"/>
          <w:szCs w:val="50"/>
        </w:rPr>
        <w:t xml:space="preserve"> </w:t>
      </w:r>
      <w:r w:rsidRPr="00EF1EDD">
        <w:rPr>
          <w:i/>
          <w:sz w:val="50"/>
          <w:szCs w:val="50"/>
        </w:rPr>
        <w:t>не</w:t>
      </w:r>
      <w:r w:rsidRPr="00EF1EDD">
        <w:rPr>
          <w:rFonts w:ascii="Algerian" w:hAnsi="Algerian"/>
          <w:i/>
          <w:sz w:val="50"/>
          <w:szCs w:val="50"/>
        </w:rPr>
        <w:t xml:space="preserve"> </w:t>
      </w:r>
      <w:r w:rsidRPr="00EF1EDD">
        <w:rPr>
          <w:i/>
          <w:sz w:val="50"/>
          <w:szCs w:val="50"/>
        </w:rPr>
        <w:t>мусорят</w:t>
      </w:r>
      <w:r w:rsidRPr="00EF1EDD">
        <w:rPr>
          <w:rFonts w:ascii="Algerian" w:hAnsi="Algerian"/>
          <w:i/>
          <w:sz w:val="50"/>
          <w:szCs w:val="50"/>
        </w:rPr>
        <w:t>.</w:t>
      </w:r>
      <w:r w:rsidR="00EF1EDD" w:rsidRPr="00EF1EDD">
        <w:rPr>
          <w:rFonts w:ascii="Algerian" w:hAnsi="Algerian"/>
          <w:i/>
          <w:sz w:val="50"/>
          <w:szCs w:val="50"/>
        </w:rPr>
        <w:t xml:space="preserve"> (</w:t>
      </w:r>
      <w:r w:rsidR="00EF1EDD" w:rsidRPr="00EF1EDD">
        <w:rPr>
          <w:i/>
          <w:sz w:val="50"/>
          <w:szCs w:val="50"/>
        </w:rPr>
        <w:t>с</w:t>
      </w:r>
      <w:r w:rsidR="00EF1EDD" w:rsidRPr="00EF1EDD">
        <w:rPr>
          <w:rFonts w:ascii="Algerian" w:hAnsi="Algerian"/>
          <w:i/>
          <w:sz w:val="50"/>
          <w:szCs w:val="50"/>
        </w:rPr>
        <w:t>)</w:t>
      </w:r>
      <w:r w:rsidR="00FA4E6F">
        <w:rPr>
          <w:rFonts w:ascii="Algerian" w:hAnsi="Algerian"/>
          <w:i/>
          <w:sz w:val="50"/>
          <w:szCs w:val="50"/>
        </w:rPr>
        <w:br w:type="page"/>
      </w:r>
    </w:p>
    <w:p w:rsidR="00FA4E6F" w:rsidRPr="0025594D" w:rsidRDefault="00FA4E6F" w:rsidP="00FA4E6F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72"/>
          <w:szCs w:val="72"/>
          <w:u w:val="single"/>
          <w:lang w:eastAsia="ru-RU"/>
        </w:rPr>
      </w:pPr>
      <w:r w:rsidRPr="0025594D">
        <w:rPr>
          <w:rFonts w:eastAsia="Times New Roman"/>
          <w:b/>
          <w:bCs/>
          <w:color w:val="000000"/>
          <w:kern w:val="0"/>
          <w:sz w:val="72"/>
          <w:szCs w:val="72"/>
          <w:u w:val="single"/>
          <w:lang w:eastAsia="ru-RU"/>
        </w:rPr>
        <w:lastRenderedPageBreak/>
        <w:t>Уважаемые жители многоквартирного дома!</w:t>
      </w:r>
    </w:p>
    <w:p w:rsidR="00FA4E6F" w:rsidRPr="00D75C06" w:rsidRDefault="00FA4E6F" w:rsidP="00FA4E6F">
      <w:pPr>
        <w:widowControl/>
        <w:suppressAutoHyphens w:val="0"/>
        <w:ind w:firstLine="709"/>
        <w:jc w:val="both"/>
        <w:rPr>
          <w:rFonts w:eastAsia="Times New Roman"/>
          <w:b/>
          <w:bCs/>
          <w:color w:val="000000"/>
          <w:kern w:val="0"/>
          <w:sz w:val="20"/>
          <w:szCs w:val="20"/>
          <w:u w:val="single"/>
          <w:lang w:eastAsia="ru-RU"/>
        </w:rPr>
      </w:pPr>
    </w:p>
    <w:p w:rsidR="00FA4E6F" w:rsidRPr="00204E54" w:rsidRDefault="00FA4E6F" w:rsidP="00FA4E6F">
      <w:pPr>
        <w:widowControl/>
        <w:suppressAutoHyphens w:val="0"/>
        <w:ind w:firstLine="709"/>
        <w:jc w:val="both"/>
        <w:rPr>
          <w:rFonts w:eastAsia="Times New Roman"/>
          <w:bCs/>
          <w:color w:val="000000"/>
          <w:kern w:val="0"/>
          <w:sz w:val="38"/>
          <w:szCs w:val="38"/>
          <w:lang w:eastAsia="ru-RU"/>
        </w:rPr>
      </w:pPr>
      <w:proofErr w:type="gramStart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Управляющая компания доводит до Вашего сведения, что </w:t>
      </w:r>
      <w:r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для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вывоза строительных и крупногабаритных отходов</w:t>
      </w:r>
      <w:r w:rsidR="00CF5665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</w:t>
      </w:r>
      <w:r w:rsidR="00CF5665"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(мебель, бытовая техника, отходы текущего ремонта жилых помещений и т.д.)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собственники помещений обязаны самостоятельно заключать договор с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региональных оператором ООО «</w:t>
      </w:r>
      <w:proofErr w:type="spellStart"/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Спец</w:t>
      </w:r>
      <w:r w:rsidR="00CF5665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АТХ</w:t>
      </w:r>
      <w:proofErr w:type="spellEnd"/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»</w:t>
      </w:r>
      <w:r w:rsidR="00CF5665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.</w:t>
      </w:r>
      <w:proofErr w:type="gramEnd"/>
      <w:r w:rsidR="00CF5665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</w:t>
      </w:r>
      <w:proofErr w:type="gramStart"/>
      <w:r w:rsidR="00CF5665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Д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ля </w:t>
      </w:r>
      <w:r w:rsidR="00CF5665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этого обратитесь в данную организацию по адресу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: 358000, Республика Калмыкия, г. Элиста, В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осточная </w:t>
      </w:r>
      <w:proofErr w:type="spellStart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Промзона</w:t>
      </w:r>
      <w:proofErr w:type="spellEnd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5-й проезд №3; </w:t>
      </w:r>
      <w:proofErr w:type="spellStart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e-mail</w:t>
      </w:r>
      <w:proofErr w:type="spellEnd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: </w:t>
      </w:r>
      <w:hyperlink r:id="rId6" w:history="1">
        <w:r w:rsidRPr="00204E54">
          <w:rPr>
            <w:rStyle w:val="a4"/>
            <w:rFonts w:eastAsia="Times New Roman"/>
            <w:bCs/>
            <w:color w:val="000000" w:themeColor="text1"/>
            <w:kern w:val="0"/>
            <w:sz w:val="38"/>
            <w:szCs w:val="38"/>
            <w:lang w:eastAsia="ru-RU"/>
          </w:rPr>
          <w:t>spezatx@mail.ru</w:t>
        </w:r>
      </w:hyperlink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; 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Тел.: </w:t>
      </w:r>
      <w:r w:rsidRPr="00CF5665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8-84722-6-22-08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) </w:t>
      </w:r>
      <w:proofErr w:type="gramEnd"/>
    </w:p>
    <w:p w:rsidR="00FA4E6F" w:rsidRDefault="00FA4E6F" w:rsidP="00FA4E6F">
      <w:pPr>
        <w:widowControl/>
        <w:suppressAutoHyphens w:val="0"/>
        <w:ind w:firstLine="709"/>
        <w:jc w:val="both"/>
        <w:rPr>
          <w:rFonts w:eastAsia="Times New Roman"/>
          <w:bCs/>
          <w:color w:val="000000"/>
          <w:kern w:val="0"/>
          <w:sz w:val="38"/>
          <w:szCs w:val="38"/>
          <w:lang w:eastAsia="ru-RU"/>
        </w:rPr>
      </w:pP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Дополнительно сообщаем Вам, что согласно п.4 ст. 7. </w:t>
      </w:r>
      <w:proofErr w:type="gramStart"/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Закона Республики Калмыкия 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от 19 ноября 2012 года N 384-IV-З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 «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Об административных правонарушениях в Республике Калмыкия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» </w:t>
      </w:r>
      <w:r w:rsidR="00B80BAC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складирование и хранение мусора в неположенных местах влечет 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наложение административного штрафа на граждан в размере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от пятисот до полутора тысяч рублей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; на должностных лиц -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от одной тысячи до трех тысяч рублей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 xml:space="preserve">; на юридических лиц - </w:t>
      </w:r>
      <w:r w:rsidRPr="00204E54">
        <w:rPr>
          <w:rFonts w:eastAsia="Times New Roman"/>
          <w:b/>
          <w:bCs/>
          <w:color w:val="000000"/>
          <w:kern w:val="0"/>
          <w:sz w:val="38"/>
          <w:szCs w:val="38"/>
          <w:u w:val="single"/>
          <w:lang w:eastAsia="ru-RU"/>
        </w:rPr>
        <w:t>от четырех тысяч до семи тысяч рублей</w:t>
      </w:r>
      <w:r w:rsidRPr="00204E54">
        <w:rPr>
          <w:rFonts w:eastAsia="Times New Roman"/>
          <w:bCs/>
          <w:color w:val="000000"/>
          <w:kern w:val="0"/>
          <w:sz w:val="38"/>
          <w:szCs w:val="38"/>
          <w:lang w:eastAsia="ru-RU"/>
        </w:rPr>
        <w:t>.</w:t>
      </w:r>
      <w:proofErr w:type="gramEnd"/>
    </w:p>
    <w:p w:rsidR="00580535" w:rsidRPr="00D75C06" w:rsidRDefault="00580535" w:rsidP="00FA4E6F">
      <w:pPr>
        <w:widowControl/>
        <w:suppressAutoHyphens w:val="0"/>
        <w:ind w:firstLine="709"/>
        <w:jc w:val="both"/>
        <w:rPr>
          <w:rFonts w:eastAsia="Times New Roman"/>
          <w:bCs/>
          <w:color w:val="000000"/>
          <w:kern w:val="0"/>
          <w:sz w:val="14"/>
          <w:szCs w:val="14"/>
          <w:lang w:eastAsia="ru-RU"/>
        </w:rPr>
      </w:pPr>
    </w:p>
    <w:p w:rsidR="00204E54" w:rsidRPr="00EF1EDD" w:rsidRDefault="00B80BAC" w:rsidP="00EF1EDD">
      <w:pPr>
        <w:ind w:firstLine="709"/>
        <w:jc w:val="center"/>
        <w:rPr>
          <w:rFonts w:ascii="Algerian" w:hAnsi="Algerian"/>
          <w:i/>
          <w:sz w:val="50"/>
          <w:szCs w:val="50"/>
        </w:rPr>
      </w:pPr>
      <w:r>
        <w:rPr>
          <w:rFonts w:ascii="Algerian" w:hAnsi="Algerian"/>
          <w:i/>
          <w:noProof/>
          <w:sz w:val="50"/>
          <w:szCs w:val="50"/>
          <w:lang w:eastAsia="ru-RU"/>
        </w:rPr>
        <w:drawing>
          <wp:inline distT="0" distB="0" distL="0" distR="0">
            <wp:extent cx="1895475" cy="2691994"/>
            <wp:effectExtent l="19050" t="0" r="9525" b="0"/>
            <wp:docPr id="1" name="Рисунок 0" descr="3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747" cy="270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535">
        <w:rPr>
          <w:rFonts w:asciiTheme="minorHAnsi" w:hAnsiTheme="minorHAnsi"/>
          <w:i/>
          <w:sz w:val="50"/>
          <w:szCs w:val="50"/>
        </w:rPr>
        <w:t xml:space="preserve"> </w:t>
      </w:r>
      <w:r>
        <w:rPr>
          <w:rFonts w:ascii="Algerian" w:hAnsi="Algerian"/>
          <w:i/>
          <w:noProof/>
          <w:sz w:val="50"/>
          <w:szCs w:val="50"/>
          <w:lang w:eastAsia="ru-RU"/>
        </w:rPr>
        <w:drawing>
          <wp:inline distT="0" distB="0" distL="0" distR="0">
            <wp:extent cx="1924050" cy="2732152"/>
            <wp:effectExtent l="19050" t="0" r="0" b="0"/>
            <wp:docPr id="2" name="Рисунок 1" descr="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358" cy="27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535">
        <w:rPr>
          <w:rFonts w:asciiTheme="minorHAnsi" w:hAnsiTheme="minorHAnsi"/>
          <w:i/>
          <w:sz w:val="50"/>
          <w:szCs w:val="50"/>
        </w:rPr>
        <w:t xml:space="preserve"> </w:t>
      </w:r>
      <w:r>
        <w:rPr>
          <w:rFonts w:ascii="Algerian" w:hAnsi="Algerian"/>
          <w:i/>
          <w:noProof/>
          <w:sz w:val="50"/>
          <w:szCs w:val="50"/>
          <w:lang w:eastAsia="ru-RU"/>
        </w:rPr>
        <w:drawing>
          <wp:inline distT="0" distB="0" distL="0" distR="0">
            <wp:extent cx="1925071" cy="2733675"/>
            <wp:effectExtent l="19050" t="0" r="0" b="0"/>
            <wp:docPr id="3" name="Рисунок 2" descr="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668" cy="274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535">
        <w:rPr>
          <w:rFonts w:asciiTheme="minorHAnsi" w:hAnsiTheme="minorHAnsi"/>
          <w:i/>
          <w:sz w:val="50"/>
          <w:szCs w:val="50"/>
        </w:rPr>
        <w:t xml:space="preserve"> </w:t>
      </w:r>
      <w:r w:rsidR="00580535">
        <w:rPr>
          <w:rFonts w:ascii="Algerian" w:hAnsi="Algerian"/>
          <w:i/>
          <w:noProof/>
          <w:sz w:val="50"/>
          <w:szCs w:val="50"/>
          <w:lang w:eastAsia="ru-RU"/>
        </w:rPr>
        <w:drawing>
          <wp:inline distT="0" distB="0" distL="0" distR="0">
            <wp:extent cx="2867025" cy="2733675"/>
            <wp:effectExtent l="19050" t="0" r="9525" b="0"/>
            <wp:docPr id="4" name="Рисунок 3" descr="4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4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216" cy="27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E54" w:rsidRPr="00EF1EDD" w:rsidSect="00204E54">
      <w:pgSz w:w="16838" w:h="11906" w:orient="landscape"/>
      <w:pgMar w:top="567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36B2"/>
    <w:rsid w:val="00141737"/>
    <w:rsid w:val="00204E54"/>
    <w:rsid w:val="0025594D"/>
    <w:rsid w:val="002D1261"/>
    <w:rsid w:val="0040036A"/>
    <w:rsid w:val="005207CF"/>
    <w:rsid w:val="00580535"/>
    <w:rsid w:val="00616002"/>
    <w:rsid w:val="006936B2"/>
    <w:rsid w:val="00844D93"/>
    <w:rsid w:val="0088790D"/>
    <w:rsid w:val="00B80BAC"/>
    <w:rsid w:val="00C91951"/>
    <w:rsid w:val="00CD29B3"/>
    <w:rsid w:val="00CF5665"/>
    <w:rsid w:val="00D75C06"/>
    <w:rsid w:val="00EF1EDD"/>
    <w:rsid w:val="00FA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126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4">
    <w:name w:val="Hyperlink"/>
    <w:basedOn w:val="a0"/>
    <w:uiPriority w:val="99"/>
    <w:unhideWhenUsed/>
    <w:rsid w:val="00CD29B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0B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BAC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ezatx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pezatx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201F2-77E2-4F20-91E9-1DC61D64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GUKUR</cp:lastModifiedBy>
  <cp:revision>6</cp:revision>
  <cp:lastPrinted>2021-04-05T07:41:00Z</cp:lastPrinted>
  <dcterms:created xsi:type="dcterms:W3CDTF">2019-11-18T13:36:00Z</dcterms:created>
  <dcterms:modified xsi:type="dcterms:W3CDTF">2021-04-05T07:42:00Z</dcterms:modified>
</cp:coreProperties>
</file>